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2A" w:rsidRDefault="0051112A">
      <w:pPr>
        <w:pStyle w:val="ConsPlusTitle"/>
        <w:jc w:val="center"/>
      </w:pPr>
      <w:bookmarkStart w:id="0" w:name="_GoBack"/>
      <w:bookmarkEnd w:id="0"/>
      <w:r>
        <w:t>ВЕРХОВНЫЙ СУД РОССИЙСКОЙ ФЕДЕРАЦИИ</w:t>
      </w:r>
    </w:p>
    <w:p w:rsidR="0051112A" w:rsidRDefault="0051112A">
      <w:pPr>
        <w:pStyle w:val="ConsPlusTitle"/>
        <w:jc w:val="center"/>
      </w:pPr>
    </w:p>
    <w:p w:rsidR="0051112A" w:rsidRDefault="0051112A">
      <w:pPr>
        <w:pStyle w:val="ConsPlusTitle"/>
        <w:jc w:val="center"/>
      </w:pPr>
      <w:r>
        <w:t>ОПРЕДЕЛЕНИЕ</w:t>
      </w:r>
    </w:p>
    <w:p w:rsidR="0051112A" w:rsidRDefault="0051112A">
      <w:pPr>
        <w:pStyle w:val="ConsPlusTitle"/>
        <w:jc w:val="center"/>
      </w:pPr>
      <w:r>
        <w:t>от 12 июля 2016 г. N 67-КГ16-2</w:t>
      </w:r>
    </w:p>
    <w:p w:rsidR="0051112A" w:rsidRDefault="0051112A">
      <w:pPr>
        <w:pStyle w:val="ConsPlusNormal"/>
        <w:ind w:firstLine="540"/>
        <w:jc w:val="both"/>
      </w:pPr>
    </w:p>
    <w:p w:rsidR="0051112A" w:rsidRDefault="0051112A">
      <w:pPr>
        <w:pStyle w:val="ConsPlusNormal"/>
        <w:ind w:firstLine="540"/>
        <w:jc w:val="both"/>
      </w:pPr>
      <w:r>
        <w:t>Судебная коллегия по гражданским делам Верховного Суда Российской Федерации в составе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>председательствующего Юрьева И.М.,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судей </w:t>
      </w:r>
      <w:proofErr w:type="spellStart"/>
      <w:r>
        <w:t>Рыженкова</w:t>
      </w:r>
      <w:proofErr w:type="spellEnd"/>
      <w:r>
        <w:t xml:space="preserve"> А.М. и Горохова Б.А.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рассмотрела в открытом судебном заседании гражданское дело по иску Черникова Д.В. к </w:t>
      </w:r>
      <w:proofErr w:type="spellStart"/>
      <w:r>
        <w:t>Черниковой</w:t>
      </w:r>
      <w:proofErr w:type="spellEnd"/>
      <w:r>
        <w:t xml:space="preserve"> Г.Н. о разделе общего имущества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по кассационной жалобе </w:t>
      </w:r>
      <w:proofErr w:type="spellStart"/>
      <w:r>
        <w:t>Черниковой</w:t>
      </w:r>
      <w:proofErr w:type="spellEnd"/>
      <w:r>
        <w:t xml:space="preserve"> Г.Н. на апелляционное определение судебной коллегии по гражданским делам Новосибирского областного суда от 25 августа 2015 г.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Заслушав доклад судьи Верховного Суда Российской Федерации </w:t>
      </w:r>
      <w:proofErr w:type="spellStart"/>
      <w:r>
        <w:t>Рыженкова</w:t>
      </w:r>
      <w:proofErr w:type="spellEnd"/>
      <w:r>
        <w:t xml:space="preserve"> А.М., выслушав объяснения представителя </w:t>
      </w:r>
      <w:proofErr w:type="spellStart"/>
      <w:r>
        <w:t>Черниковой</w:t>
      </w:r>
      <w:proofErr w:type="spellEnd"/>
      <w:r>
        <w:t xml:space="preserve"> Г.Н. по доверенности Семенова И.С., поддержавшего доводы кассационной жалобы, Судебная коллегия по гражданским делам Верховного Суда Российской Федерации</w:t>
      </w:r>
    </w:p>
    <w:p w:rsidR="0051112A" w:rsidRDefault="0051112A">
      <w:pPr>
        <w:pStyle w:val="ConsPlusNormal"/>
        <w:jc w:val="center"/>
      </w:pPr>
    </w:p>
    <w:p w:rsidR="0051112A" w:rsidRDefault="0051112A">
      <w:pPr>
        <w:pStyle w:val="ConsPlusNormal"/>
        <w:jc w:val="center"/>
      </w:pPr>
      <w:r>
        <w:t>установила:</w:t>
      </w:r>
    </w:p>
    <w:p w:rsidR="0051112A" w:rsidRDefault="0051112A">
      <w:pPr>
        <w:pStyle w:val="ConsPlusNormal"/>
        <w:jc w:val="center"/>
      </w:pPr>
    </w:p>
    <w:p w:rsidR="0051112A" w:rsidRDefault="0051112A">
      <w:pPr>
        <w:pStyle w:val="ConsPlusNormal"/>
        <w:ind w:firstLine="540"/>
        <w:jc w:val="both"/>
      </w:pPr>
      <w:r>
        <w:t xml:space="preserve">Черников Д.В. обратился в суд с иском к </w:t>
      </w:r>
      <w:proofErr w:type="spellStart"/>
      <w:r>
        <w:t>Черниковой</w:t>
      </w:r>
      <w:proofErr w:type="spellEnd"/>
      <w:r>
        <w:t xml:space="preserve"> Г.Н. о разделе общего имущества.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В обоснование исковых требований указал, что в период брака 10 ноября 2011 г. </w:t>
      </w:r>
      <w:proofErr w:type="spellStart"/>
      <w:r>
        <w:t>Черниковой</w:t>
      </w:r>
      <w:proofErr w:type="spellEnd"/>
      <w:r>
        <w:t xml:space="preserve"> Г.Н. заключен договор участия в долевом строительстве, по которому застройщик ООО "</w:t>
      </w:r>
      <w:proofErr w:type="spellStart"/>
      <w:r>
        <w:t>Сибакадемстрой</w:t>
      </w:r>
      <w:proofErr w:type="spellEnd"/>
      <w:r>
        <w:t xml:space="preserve"> Холдинг" обязался в установленный срок осуществить строительство многоквартирного жилого дома, расположенного по адресу: &lt;...&gt;, и передать </w:t>
      </w:r>
      <w:proofErr w:type="spellStart"/>
      <w:r>
        <w:t>Черниковой</w:t>
      </w:r>
      <w:proofErr w:type="spellEnd"/>
      <w:r>
        <w:t xml:space="preserve"> Г.Н. однокомнатную квартиру &lt;...&gt;. До настоящего времени право собственности на спорную квартиру в установленном законом порядке </w:t>
      </w:r>
      <w:proofErr w:type="spellStart"/>
      <w:r>
        <w:t>Черниковой</w:t>
      </w:r>
      <w:proofErr w:type="spellEnd"/>
      <w:r>
        <w:t xml:space="preserve"> Г.Н. не зарегистрировано. Между бывшими супругами соглашений о разделе общего имущества не имеется. После расторжения брака спорная квартира находится во владении и пользовании </w:t>
      </w:r>
      <w:proofErr w:type="spellStart"/>
      <w:r>
        <w:t>Черниковой</w:t>
      </w:r>
      <w:proofErr w:type="spellEnd"/>
      <w:r>
        <w:t xml:space="preserve"> Г.Н.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Истец просил с учетом уточненных требований определить доли Черникова Д.В. и </w:t>
      </w:r>
      <w:proofErr w:type="spellStart"/>
      <w:r>
        <w:t>Черниковой</w:t>
      </w:r>
      <w:proofErr w:type="spellEnd"/>
      <w:r>
        <w:t xml:space="preserve"> Г.Н. по 1/2 доли каждому в праве собственности на спорную квартиру.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>Решением Ленинского районного суда г. Новосибирска от 3 июня 2015 г. в удовлетворении иска отказано.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Апелляционным определением судебной коллегии по гражданским делам Новосибирского областного суда от 25 августа 2015 г. указанное решение суда отменено, принято новое решение, которым определены доли Черникова Д.В. и </w:t>
      </w:r>
      <w:proofErr w:type="spellStart"/>
      <w:r>
        <w:t>Черниковой</w:t>
      </w:r>
      <w:proofErr w:type="spellEnd"/>
      <w:r>
        <w:t xml:space="preserve"> Г.Н. - по 1/2 доли каждому в праве требования передачи в собственность спорной квартиры.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>В кассационной жалобе заявителем ставится вопрос об отмене апелляционного определения судебной коллегии по гражданским делам Новосибирского областного суда от 25 августа 2015 г. и оставлении в силе решения Ленинского районного суда г. Новосибирска от 3 июня 2015 г.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Определением судьи Верховного Суда Российской Федерации </w:t>
      </w:r>
      <w:proofErr w:type="spellStart"/>
      <w:r>
        <w:t>Вавилычевой</w:t>
      </w:r>
      <w:proofErr w:type="spellEnd"/>
      <w:r>
        <w:t xml:space="preserve"> Т.Ю. от 24 мая 2016 г. кассационная жалоба заявителя с делом передана для рассмотрения в судебном заседании Судебной коллегии по гражданским делам Верховного Суда Российской Федерации.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Проверив материалы дела, обсудив доводы кассационной жалобы, Судебная коллегия по гражданским делам Верховного Суда Российской Федерации находит, что имеются основания для </w:t>
      </w:r>
      <w:r>
        <w:lastRenderedPageBreak/>
        <w:t>отмены апелляционного определения судебной коллегии по гражданским делам Новосибирского областного суда от 25 августа 2015 г. и оставления в силе решения Ленинского районного суда г. Новосибирска от 3 июня 2015 г.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387</w:t>
        </w:r>
      </w:hyperlink>
      <w:r>
        <w:t xml:space="preserve">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>Такие нарушения норм материального права были допущены судом апелляционной инстанции.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>Судом установлено, что Черников Д.В. и Черникова Г.Н. состояли в браке с 9 сентября 2011 г. по 17 февраля 2014 г. (</w:t>
      </w:r>
      <w:proofErr w:type="spellStart"/>
      <w:r>
        <w:t>л.д</w:t>
      </w:r>
      <w:proofErr w:type="spellEnd"/>
      <w:r>
        <w:t>. 52, 73).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>10 ноября 2011 г. между ООО "</w:t>
      </w:r>
      <w:proofErr w:type="spellStart"/>
      <w:r>
        <w:t>Сибакадемстрой</w:t>
      </w:r>
      <w:proofErr w:type="spellEnd"/>
      <w:r>
        <w:t xml:space="preserve"> Холдинг" и </w:t>
      </w:r>
      <w:proofErr w:type="spellStart"/>
      <w:r>
        <w:t>Черниковой</w:t>
      </w:r>
      <w:proofErr w:type="spellEnd"/>
      <w:r>
        <w:t xml:space="preserve"> Г.Н. заключен договор N &lt;...&gt; СВ1 участия в долевом строительстве, в соответствии с которым после получения застройщиком разрешения на ввод в эксплуатацию жилого дома </w:t>
      </w:r>
      <w:proofErr w:type="spellStart"/>
      <w:r>
        <w:t>Черниковой</w:t>
      </w:r>
      <w:proofErr w:type="spellEnd"/>
      <w:r>
        <w:t xml:space="preserve"> Г.Н. передается однокомнатная квартира по адресу: &lt;...&gt;. 15 декабря 2011 г. произведена государственная регистрация данной сделки (</w:t>
      </w:r>
      <w:proofErr w:type="spellStart"/>
      <w:r>
        <w:t>л.д</w:t>
      </w:r>
      <w:proofErr w:type="spellEnd"/>
      <w:r>
        <w:t>. 53 - 57).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Оплата стоимости квартиры в размере 1 720 000 руб. произведена </w:t>
      </w:r>
      <w:proofErr w:type="spellStart"/>
      <w:r>
        <w:t>Черниковой</w:t>
      </w:r>
      <w:proofErr w:type="spellEnd"/>
      <w:r>
        <w:t xml:space="preserve"> Г.Н. до заключения договора участия в долевом строительстве 10 октября 2011 г. (</w:t>
      </w:r>
      <w:proofErr w:type="spellStart"/>
      <w:r>
        <w:t>л.д</w:t>
      </w:r>
      <w:proofErr w:type="spellEnd"/>
      <w:r>
        <w:t>. 74).</w:t>
      </w:r>
    </w:p>
    <w:p w:rsidR="0051112A" w:rsidRDefault="0051112A">
      <w:pPr>
        <w:pStyle w:val="ConsPlusNormal"/>
        <w:spacing w:before="220"/>
        <w:ind w:firstLine="540"/>
        <w:jc w:val="both"/>
      </w:pPr>
      <w:proofErr w:type="spellStart"/>
      <w:r>
        <w:t>Черниковой</w:t>
      </w:r>
      <w:proofErr w:type="spellEnd"/>
      <w:r>
        <w:t xml:space="preserve"> (</w:t>
      </w:r>
      <w:proofErr w:type="spellStart"/>
      <w:r>
        <w:t>Педай</w:t>
      </w:r>
      <w:proofErr w:type="spellEnd"/>
      <w:r>
        <w:t>) Г.Н. до брака принадлежала на праве собственности квартира, расположенная по адресу: &lt;...&gt;, &lt;...&gt; (</w:t>
      </w:r>
      <w:proofErr w:type="spellStart"/>
      <w:r>
        <w:t>л.д</w:t>
      </w:r>
      <w:proofErr w:type="spellEnd"/>
      <w:r>
        <w:t>. 84).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>Согласно договору купли-продажи от 5 октября 2011 г. Черникова (</w:t>
      </w:r>
      <w:proofErr w:type="spellStart"/>
      <w:r>
        <w:t>Педай</w:t>
      </w:r>
      <w:proofErr w:type="spellEnd"/>
      <w:r>
        <w:t>) Г.Н. продала принадлежащую ей квартиру за 2 000 000 руб., получив указанную сумму от покупателей 5 октября 2011 г. (</w:t>
      </w:r>
      <w:proofErr w:type="spellStart"/>
      <w:r>
        <w:t>л.д</w:t>
      </w:r>
      <w:proofErr w:type="spellEnd"/>
      <w:r>
        <w:t>. 80 - 83).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Отказывая Черникову Д.В. в удовлетворении иска, суд первой инстанции исходил из того, что спорная квартира приобретена </w:t>
      </w:r>
      <w:proofErr w:type="spellStart"/>
      <w:r>
        <w:t>Черниковой</w:t>
      </w:r>
      <w:proofErr w:type="spellEnd"/>
      <w:r>
        <w:t xml:space="preserve"> Г.Н. на денежные средства, полученные от продажи добрачного имущества, в связи с чем не относится к общему имуществу супругов и оснований для удовлетворения исковых требований не имеется.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Отменяя решение суда первой инстанции, суд апелляционной инстанции указал на то, что факт внесения </w:t>
      </w:r>
      <w:proofErr w:type="spellStart"/>
      <w:r>
        <w:t>Черниковой</w:t>
      </w:r>
      <w:proofErr w:type="spellEnd"/>
      <w:r>
        <w:t xml:space="preserve"> Г.Н. в счет оплаты по договору участия в долевом строительстве денежных средств от продажи личного имущества сам по себе не имеет правового значения для разрешения спора в отсутствие доказательств наличия соглашения сторон о приобретении ответчиком спорного имущества в личную собственность.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Поскольку </w:t>
      </w:r>
      <w:proofErr w:type="spellStart"/>
      <w:r>
        <w:t>Черниковой</w:t>
      </w:r>
      <w:proofErr w:type="spellEnd"/>
      <w:r>
        <w:t xml:space="preserve"> Г.Н. не представлено доказательств изменения законного режима собственности супругов и отсутствует согласие Черникова Д.В. на изменение правового режима спорного имущества, с учетом презумпции режима общей совместной собственности супругов суд апелляционной инстанции пришел к выводу об определении долей Черниковых в праве требования передачи в собственность спорной квартиры - по 1/2 доли каждому.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>С выводами суда апелляционной инстанции нельзя согласиться по следующим основаниям.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Семейного кодекса Российской Федерации имущество, нажитое супругами во время брака, является их совместной собственностью.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К имуществу, нажитому супругами во время брака (общему имуществу супругов), относятся </w:t>
      </w:r>
      <w:r>
        <w:lastRenderedPageBreak/>
        <w:t>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статьи 36</w:t>
        </w:r>
      </w:hyperlink>
      <w:r>
        <w:t xml:space="preserve"> Семейного кодекса Российской Федерации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Согласно разъяснениям, содержащимся в </w:t>
      </w:r>
      <w:hyperlink r:id="rId7" w:history="1">
        <w:r>
          <w:rPr>
            <w:color w:val="0000FF"/>
          </w:rPr>
          <w:t>части 4 статьи 15</w:t>
        </w:r>
      </w:hyperlink>
      <w:r>
        <w:t xml:space="preserve"> постановления Пленума Верховного Суда Российской Федерации от 5 ноября 1998 г. N 15 "О применении судами законодательства при рассмотрении дел о расторжении брака" (в редакции от 6 февраля 2007 г.), не является общим совместным имущество, приобретенное хотя и во время брака, но на личные средства одного из супругов, принадлежавшие ему до вступления в брак, полученное в дар или в порядке наследования, а также вещи индивидуального пользования, за исключением драгоценностей и других предметов роскоши.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>Из приведенных выше положений следует, что юридически значимым обстоятельством при решении вопроса об отнесении имущества к общей собственности супругов является то, на какие средства (личные или общие) и по каким сделкам (возмездным или безвозмездным) приобреталось имущество одним из супругов во время брака. Имущество, приобретенное одним из супругов в браке по безвозмездным гражданско-правовым сделкам (например, в порядке наследования, дарения, приватизации), не является общим имуществом супругов. Приобретение имущества в период брака, но на средства, принадлежавшие одному из супругов лично, также исключает такое имущество из режима общей совместной собственности.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При рассмотрении дела судом апелляционной инстанции такое юридически значимое обстоятельство, как использование для приобретения спорной квартиры средств, принадлежавших лично </w:t>
      </w:r>
      <w:proofErr w:type="spellStart"/>
      <w:r>
        <w:t>Черниковой</w:t>
      </w:r>
      <w:proofErr w:type="spellEnd"/>
      <w:r>
        <w:t xml:space="preserve"> Г.Н., ошибочно было оставлено без внимания.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При рассмотрении дела судом первой инстанции было установлено, что квартира, расположенная по адресу: &lt;...&gt;, являлась личной собственностью </w:t>
      </w:r>
      <w:proofErr w:type="spellStart"/>
      <w:r>
        <w:t>Черниковой</w:t>
      </w:r>
      <w:proofErr w:type="spellEnd"/>
      <w:r>
        <w:t xml:space="preserve"> Г.Н.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>Полученные от продажи этой квартиры денежные средства являлись личной собственностью ответчика, поскольку совместно в период брака с истцом эти средства не наживались и общим доходом супругов не являлись. Срок между получением денежных средств от продажи добрачного имущества и оплатой по договору долевого участия в строительстве составил 5 дней.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34</w:t>
        </w:r>
      </w:hyperlink>
      <w:r>
        <w:t xml:space="preserve"> Семейного кодекса Российской Федерации приобретенная на указанные денежные средства спорная квартира не может быть признана общим совместным имуществом супругов Черниковых.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>Оснований для отмены решения суда первой инстанции, признания спорной квартиры общей совместной собственностью сторон и раздела этой квартиры между сторонами в равных долях у судебной коллегии по гражданским делам Новосибирского областного суда не имелось.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Судебная коллегия находит, что допущенные судом апелляционной инстанции нарушения норм материального права являются существенными, они повлияли на исход дела и без их </w:t>
      </w:r>
      <w:r>
        <w:lastRenderedPageBreak/>
        <w:t>устранения невозможны восстановление и защита нарушенных прав и законных интересов заявителя, в связи с чем апелляционное определение судебной коллегии по гражданским делам Новосибирского областного суда от 25 августа 2015 г. подлежит отмене, а решение Ленинского районного суда г. Новосибирска от 3 июня 2015 г. - оставлению в силе.</w:t>
      </w:r>
    </w:p>
    <w:p w:rsidR="0051112A" w:rsidRDefault="0051112A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статьями 387</w:t>
        </w:r>
      </w:hyperlink>
      <w:r>
        <w:t xml:space="preserve">, </w:t>
      </w:r>
      <w:hyperlink r:id="rId10" w:history="1">
        <w:r>
          <w:rPr>
            <w:color w:val="0000FF"/>
          </w:rPr>
          <w:t>388</w:t>
        </w:r>
      </w:hyperlink>
      <w:r>
        <w:t xml:space="preserve">, </w:t>
      </w:r>
      <w:hyperlink r:id="rId11" w:history="1">
        <w:r>
          <w:rPr>
            <w:color w:val="0000FF"/>
          </w:rPr>
          <w:t>390</w:t>
        </w:r>
      </w:hyperlink>
      <w:r>
        <w:t xml:space="preserve"> Гражданского процессуального кодекса Российской Федерации, Судебная коллегия по гражданским делам Верховного Суда Российской Федерации</w:t>
      </w:r>
    </w:p>
    <w:p w:rsidR="0051112A" w:rsidRDefault="0051112A">
      <w:pPr>
        <w:pStyle w:val="ConsPlusNormal"/>
        <w:jc w:val="center"/>
      </w:pPr>
    </w:p>
    <w:p w:rsidR="0051112A" w:rsidRDefault="0051112A">
      <w:pPr>
        <w:pStyle w:val="ConsPlusNormal"/>
        <w:jc w:val="center"/>
      </w:pPr>
      <w:r>
        <w:t>определила:</w:t>
      </w:r>
    </w:p>
    <w:p w:rsidR="0051112A" w:rsidRDefault="0051112A">
      <w:pPr>
        <w:pStyle w:val="ConsPlusNormal"/>
        <w:jc w:val="center"/>
      </w:pPr>
    </w:p>
    <w:p w:rsidR="0051112A" w:rsidRDefault="0051112A">
      <w:pPr>
        <w:pStyle w:val="ConsPlusNormal"/>
        <w:ind w:firstLine="540"/>
        <w:jc w:val="both"/>
      </w:pPr>
      <w:r>
        <w:t>апелляционное определение судебной коллегии по гражданским делам Новосибирского областного суда от 25 августа 2015 г. отменить, оставить в силе решение Ленинского районного суда г. Новосибирска от 3 июня 2015 г.</w:t>
      </w:r>
    </w:p>
    <w:p w:rsidR="0051112A" w:rsidRDefault="0051112A">
      <w:pPr>
        <w:pStyle w:val="ConsPlusNormal"/>
        <w:ind w:firstLine="540"/>
        <w:jc w:val="both"/>
      </w:pPr>
    </w:p>
    <w:p w:rsidR="0051112A" w:rsidRDefault="0051112A">
      <w:pPr>
        <w:pStyle w:val="ConsPlusNormal"/>
        <w:ind w:firstLine="540"/>
        <w:jc w:val="both"/>
      </w:pPr>
    </w:p>
    <w:p w:rsidR="0051112A" w:rsidRDefault="00511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4D7" w:rsidRDefault="00AA74D7"/>
    <w:sectPr w:rsidR="00AA74D7" w:rsidSect="00A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2A"/>
    <w:rsid w:val="00055668"/>
    <w:rsid w:val="0051112A"/>
    <w:rsid w:val="00A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FD54"/>
  <w15:chartTrackingRefBased/>
  <w15:docId w15:val="{9DF1D05B-B39D-475E-8C4E-1449F6F3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1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06C9EFC45CFE61CEF457F5310B72E09EA47CF6E7A17ADC036AB5ABC789B827C99E6BF34CFDDCC894F23571B9D861A45A8CFCDACF3BE1R0dA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0C06C9EFC45CFE61CEF944E0310B72E890A073F5B0F6788D5664B0A397C1A8698C936AF34FFCD299CEE23138ECD07FA14392F9C4CCR3d2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C06C9EFC45CFE61CEF457F5310B72E09EA47CF6E7A17ADC036AB5ABC789B827C99E6BF34CFDDFCB94F23571B9D861A45A8CFCDACF3BE1R0dAV" TargetMode="External"/><Relationship Id="rId11" Type="http://schemas.openxmlformats.org/officeDocument/2006/relationships/hyperlink" Target="consultantplus://offline/ref=700C06C9EFC45CFE61CEF457F5310B72E09FA27DF9E7A17ADC036AB5ABC789B827C99E69FA45F78D9CDBF36935E9CB61A65A8EFBC5RCd4V" TargetMode="External"/><Relationship Id="rId5" Type="http://schemas.openxmlformats.org/officeDocument/2006/relationships/hyperlink" Target="consultantplus://offline/ref=700C06C9EFC45CFE61CEF457F5310B72E09EA47CF6E7A17ADC036AB5ABC789B827C99E6BF34CFDDCC894F23571B9D861A45A8CFCDACF3BE1R0dAV" TargetMode="External"/><Relationship Id="rId10" Type="http://schemas.openxmlformats.org/officeDocument/2006/relationships/hyperlink" Target="consultantplus://offline/ref=700C06C9EFC45CFE61CEF457F5310B72E09FA27DF9E7A17ADC036AB5ABC789B827C99E69FB4AF78D9CDBF36935E9CB61A65A8EFBC5RCd4V" TargetMode="External"/><Relationship Id="rId4" Type="http://schemas.openxmlformats.org/officeDocument/2006/relationships/hyperlink" Target="consultantplus://offline/ref=700C06C9EFC45CFE61CEF457F5310B72E09FA27DF9E7A17ADC036AB5ABC789B827C99E69FB48F78D9CDBF36935E9CB61A65A8EFBC5RCd4V" TargetMode="External"/><Relationship Id="rId9" Type="http://schemas.openxmlformats.org/officeDocument/2006/relationships/hyperlink" Target="consultantplus://offline/ref=700C06C9EFC45CFE61CEF457F5310B72E09FA27DF9E7A17ADC036AB5ABC789B827C99E69FB48F78D9CDBF36935E9CB61A65A8EFBC5RCd4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2019-07-04T21:29:00Z</dcterms:created>
  <dcterms:modified xsi:type="dcterms:W3CDTF">2019-07-04T21:29:00Z</dcterms:modified>
</cp:coreProperties>
</file>